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87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4"/>
        <w:gridCol w:w="538"/>
      </w:tblGrid>
      <w:tr w:rsidR="00CC29ED" w14:paraId="5983AFB9" w14:textId="77777777" w:rsidTr="00CC29ED">
        <w:trPr>
          <w:trHeight w:hRule="exact" w:val="502"/>
        </w:trPr>
        <w:tc>
          <w:tcPr>
            <w:tcW w:w="10224" w:type="dxa"/>
            <w:shd w:val="clear" w:color="auto" w:fill="ED7D31"/>
          </w:tcPr>
          <w:p w14:paraId="5D1A84AB" w14:textId="77777777" w:rsidR="00CC29ED" w:rsidRDefault="00CC29ED" w:rsidP="00CC29ED">
            <w:pPr>
              <w:pStyle w:val="TableParagraph"/>
              <w:spacing w:before="107"/>
              <w:ind w:left="3789" w:right="3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EXITS</w:t>
            </w:r>
          </w:p>
        </w:tc>
        <w:tc>
          <w:tcPr>
            <w:tcW w:w="538" w:type="dxa"/>
            <w:shd w:val="clear" w:color="auto" w:fill="ED7D31"/>
          </w:tcPr>
          <w:p w14:paraId="5D607C0C" w14:textId="77777777" w:rsidR="00CC29ED" w:rsidRDefault="00CC29ED" w:rsidP="00CC29ED">
            <w:pPr>
              <w:pStyle w:val="TableParagraph"/>
              <w:spacing w:before="84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✓</w:t>
            </w:r>
          </w:p>
        </w:tc>
      </w:tr>
      <w:tr w:rsidR="00CC29ED" w14:paraId="502A37E7" w14:textId="77777777" w:rsidTr="00CC29ED">
        <w:trPr>
          <w:trHeight w:hRule="exact" w:val="473"/>
        </w:trPr>
        <w:tc>
          <w:tcPr>
            <w:tcW w:w="10224" w:type="dxa"/>
          </w:tcPr>
          <w:p w14:paraId="2BF94478" w14:textId="77777777" w:rsidR="00CC29ED" w:rsidRDefault="00CC29ED" w:rsidP="00CC29ED">
            <w:pPr>
              <w:pStyle w:val="TableParagraph"/>
              <w:spacing w:before="99"/>
            </w:pPr>
            <w:r>
              <w:t>Stairs have one (1) graspable hand-rail</w:t>
            </w:r>
          </w:p>
        </w:tc>
        <w:tc>
          <w:tcPr>
            <w:tcW w:w="538" w:type="dxa"/>
          </w:tcPr>
          <w:p w14:paraId="14C47787" w14:textId="77777777" w:rsidR="00CC29ED" w:rsidRDefault="00CC29ED" w:rsidP="00CC29ED"/>
        </w:tc>
      </w:tr>
      <w:tr w:rsidR="00CC29ED" w14:paraId="454B1A34" w14:textId="77777777" w:rsidTr="00CC29ED">
        <w:trPr>
          <w:trHeight w:hRule="exact" w:val="504"/>
        </w:trPr>
        <w:tc>
          <w:tcPr>
            <w:tcW w:w="10224" w:type="dxa"/>
          </w:tcPr>
          <w:p w14:paraId="7EAF8C27" w14:textId="77777777" w:rsidR="00CC29ED" w:rsidRDefault="00CC29ED" w:rsidP="00CC29ED">
            <w:pPr>
              <w:pStyle w:val="TableParagraph"/>
              <w:spacing w:before="116"/>
            </w:pPr>
            <w:r>
              <w:t>No storage of flammable/combustibles on, in, or under exits or escape paths</w:t>
            </w:r>
          </w:p>
        </w:tc>
        <w:tc>
          <w:tcPr>
            <w:tcW w:w="538" w:type="dxa"/>
          </w:tcPr>
          <w:p w14:paraId="2FA0C24F" w14:textId="77777777" w:rsidR="00CC29ED" w:rsidRDefault="00CC29ED" w:rsidP="00CC29ED"/>
        </w:tc>
      </w:tr>
      <w:tr w:rsidR="00CC29ED" w14:paraId="22A2942B" w14:textId="77777777" w:rsidTr="00CC29ED">
        <w:trPr>
          <w:trHeight w:hRule="exact" w:val="504"/>
        </w:trPr>
        <w:tc>
          <w:tcPr>
            <w:tcW w:w="10224" w:type="dxa"/>
          </w:tcPr>
          <w:p w14:paraId="6D391DFF" w14:textId="77777777" w:rsidR="00CC29ED" w:rsidRDefault="00CC29ED" w:rsidP="00CC29ED">
            <w:pPr>
              <w:pStyle w:val="TableParagraph"/>
            </w:pPr>
            <w:r>
              <w:t>Stair/Landing surface free of trip hazards</w:t>
            </w:r>
          </w:p>
        </w:tc>
        <w:tc>
          <w:tcPr>
            <w:tcW w:w="538" w:type="dxa"/>
          </w:tcPr>
          <w:p w14:paraId="4340A910" w14:textId="77777777" w:rsidR="00CC29ED" w:rsidRDefault="00CC29ED" w:rsidP="00CC29ED"/>
        </w:tc>
      </w:tr>
      <w:tr w:rsidR="00CC29ED" w14:paraId="480CFE41" w14:textId="77777777" w:rsidTr="00CC29ED">
        <w:trPr>
          <w:trHeight w:hRule="exact" w:val="473"/>
        </w:trPr>
        <w:tc>
          <w:tcPr>
            <w:tcW w:w="10224" w:type="dxa"/>
          </w:tcPr>
          <w:p w14:paraId="521B08CA" w14:textId="77777777" w:rsidR="00CC29ED" w:rsidRDefault="00CC29ED" w:rsidP="00CC29ED">
            <w:pPr>
              <w:pStyle w:val="TableParagraph"/>
              <w:spacing w:before="97"/>
            </w:pPr>
            <w:r>
              <w:t>Exits/Escapes require no key or tool from inside to open</w:t>
            </w:r>
          </w:p>
        </w:tc>
        <w:tc>
          <w:tcPr>
            <w:tcW w:w="538" w:type="dxa"/>
          </w:tcPr>
          <w:p w14:paraId="722D1F0C" w14:textId="77777777" w:rsidR="00CC29ED" w:rsidRDefault="00CC29ED" w:rsidP="00CC29ED"/>
        </w:tc>
      </w:tr>
      <w:tr w:rsidR="00CC29ED" w14:paraId="0C6AAA94" w14:textId="77777777" w:rsidTr="00CC29ED">
        <w:trPr>
          <w:trHeight w:hRule="exact" w:val="413"/>
        </w:trPr>
        <w:tc>
          <w:tcPr>
            <w:tcW w:w="10224" w:type="dxa"/>
          </w:tcPr>
          <w:p w14:paraId="3582D6DC" w14:textId="77777777" w:rsidR="00CC29ED" w:rsidRDefault="00CC29ED" w:rsidP="00CC29ED">
            <w:pPr>
              <w:pStyle w:val="TableParagraph"/>
              <w:rPr>
                <w:i/>
              </w:rPr>
            </w:pPr>
            <w:r>
              <w:t xml:space="preserve">Each unit has one (1) means of escape with a clear opening measuring at least </w:t>
            </w:r>
            <w:r>
              <w:rPr>
                <w:i/>
              </w:rPr>
              <w:t>5.7 square feet</w:t>
            </w:r>
          </w:p>
        </w:tc>
        <w:tc>
          <w:tcPr>
            <w:tcW w:w="538" w:type="dxa"/>
          </w:tcPr>
          <w:p w14:paraId="77798831" w14:textId="77777777" w:rsidR="00CC29ED" w:rsidRDefault="00CC29ED" w:rsidP="00CC29ED"/>
        </w:tc>
      </w:tr>
      <w:tr w:rsidR="00CC29ED" w14:paraId="061B9386" w14:textId="77777777" w:rsidTr="00CC29ED">
        <w:trPr>
          <w:trHeight w:hRule="exact" w:val="504"/>
        </w:trPr>
        <w:tc>
          <w:tcPr>
            <w:tcW w:w="10224" w:type="dxa"/>
          </w:tcPr>
          <w:p w14:paraId="731E9D18" w14:textId="77777777" w:rsidR="00CC29ED" w:rsidRDefault="00CC29ED" w:rsidP="00CC29ED">
            <w:pPr>
              <w:pStyle w:val="TableParagraph"/>
              <w:rPr>
                <w:b/>
              </w:rPr>
            </w:pPr>
            <w:r>
              <w:t xml:space="preserve">Stair width clear of obstructions </w:t>
            </w:r>
            <w:r>
              <w:rPr>
                <w:b/>
              </w:rPr>
              <w:t xml:space="preserve">**Minimum recommended width: </w:t>
            </w:r>
            <w:r>
              <w:rPr>
                <w:b/>
                <w:i/>
              </w:rPr>
              <w:t>36 inches</w:t>
            </w:r>
            <w:r>
              <w:rPr>
                <w:b/>
              </w:rPr>
              <w:t>**</w:t>
            </w:r>
          </w:p>
        </w:tc>
        <w:tc>
          <w:tcPr>
            <w:tcW w:w="538" w:type="dxa"/>
          </w:tcPr>
          <w:p w14:paraId="787D9DCC" w14:textId="77777777" w:rsidR="00CC29ED" w:rsidRDefault="00CC29ED" w:rsidP="00CC29ED"/>
        </w:tc>
      </w:tr>
      <w:tr w:rsidR="00CC29ED" w14:paraId="6043991D" w14:textId="77777777" w:rsidTr="00CC29ED">
        <w:trPr>
          <w:trHeight w:hRule="exact" w:val="473"/>
        </w:trPr>
        <w:tc>
          <w:tcPr>
            <w:tcW w:w="10224" w:type="dxa"/>
            <w:shd w:val="clear" w:color="auto" w:fill="5B9BD5"/>
          </w:tcPr>
          <w:p w14:paraId="6AF72B42" w14:textId="77777777" w:rsidR="00CC29ED" w:rsidRDefault="00CC29ED" w:rsidP="00CC29ED">
            <w:pPr>
              <w:pStyle w:val="TableParagraph"/>
              <w:spacing w:before="92"/>
              <w:ind w:left="3789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ALERTING</w:t>
            </w:r>
          </w:p>
        </w:tc>
        <w:tc>
          <w:tcPr>
            <w:tcW w:w="538" w:type="dxa"/>
            <w:shd w:val="clear" w:color="auto" w:fill="5B9BD5"/>
          </w:tcPr>
          <w:p w14:paraId="274369EE" w14:textId="77777777" w:rsidR="00CC29ED" w:rsidRDefault="00CC29ED" w:rsidP="00CC29ED">
            <w:pPr>
              <w:pStyle w:val="TableParagraph"/>
              <w:spacing w:before="70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✓</w:t>
            </w:r>
          </w:p>
        </w:tc>
      </w:tr>
      <w:tr w:rsidR="00CC29ED" w14:paraId="71D7064E" w14:textId="77777777" w:rsidTr="00CC29ED">
        <w:trPr>
          <w:trHeight w:hRule="exact" w:val="502"/>
        </w:trPr>
        <w:tc>
          <w:tcPr>
            <w:tcW w:w="10224" w:type="dxa"/>
          </w:tcPr>
          <w:p w14:paraId="1C55DC95" w14:textId="77777777" w:rsidR="00CC29ED" w:rsidRDefault="00CC29ED" w:rsidP="00CC29ED">
            <w:pPr>
              <w:pStyle w:val="TableParagraph"/>
            </w:pPr>
            <w:r>
              <w:t xml:space="preserve">Smoke detectors in every bedroom (Batteries permitted for </w:t>
            </w:r>
            <w:r>
              <w:rPr>
                <w:i/>
              </w:rPr>
              <w:t>existing homes</w:t>
            </w:r>
            <w:r>
              <w:t>)</w:t>
            </w:r>
          </w:p>
        </w:tc>
        <w:tc>
          <w:tcPr>
            <w:tcW w:w="538" w:type="dxa"/>
          </w:tcPr>
          <w:p w14:paraId="24FBFAF3" w14:textId="77777777" w:rsidR="00CC29ED" w:rsidRDefault="00CC29ED" w:rsidP="00CC29ED"/>
        </w:tc>
      </w:tr>
      <w:tr w:rsidR="00CC29ED" w14:paraId="037EDF47" w14:textId="77777777" w:rsidTr="00CC29ED">
        <w:trPr>
          <w:trHeight w:hRule="exact" w:val="504"/>
        </w:trPr>
        <w:tc>
          <w:tcPr>
            <w:tcW w:w="10224" w:type="dxa"/>
          </w:tcPr>
          <w:p w14:paraId="6119C9DB" w14:textId="77777777" w:rsidR="00CC29ED" w:rsidRDefault="00CC29ED" w:rsidP="00CC29ED">
            <w:pPr>
              <w:pStyle w:val="TableParagraph"/>
              <w:spacing w:before="116"/>
            </w:pPr>
            <w:r>
              <w:t>Smoke detectors outside of every bedroom or group of bedrooms</w:t>
            </w:r>
          </w:p>
        </w:tc>
        <w:tc>
          <w:tcPr>
            <w:tcW w:w="538" w:type="dxa"/>
          </w:tcPr>
          <w:p w14:paraId="3561C993" w14:textId="77777777" w:rsidR="00CC29ED" w:rsidRDefault="00CC29ED" w:rsidP="00CC29ED"/>
        </w:tc>
      </w:tr>
      <w:tr w:rsidR="00CC29ED" w14:paraId="05E907F5" w14:textId="77777777" w:rsidTr="00CC29ED">
        <w:trPr>
          <w:trHeight w:hRule="exact" w:val="535"/>
        </w:trPr>
        <w:tc>
          <w:tcPr>
            <w:tcW w:w="10224" w:type="dxa"/>
          </w:tcPr>
          <w:p w14:paraId="35485639" w14:textId="77777777" w:rsidR="00CC29ED" w:rsidRDefault="00CC29ED" w:rsidP="00CC29ED">
            <w:pPr>
              <w:pStyle w:val="TableParagraph"/>
              <w:spacing w:before="130"/>
              <w:rPr>
                <w:b/>
                <w:sz w:val="20"/>
              </w:rPr>
            </w:pPr>
            <w:r>
              <w:t xml:space="preserve">Smoke detectors in common areas and throughout all levels </w:t>
            </w:r>
            <w:r>
              <w:rPr>
                <w:b/>
                <w:sz w:val="20"/>
              </w:rPr>
              <w:t>**Placement in garages and kitchens, not required**</w:t>
            </w:r>
          </w:p>
        </w:tc>
        <w:tc>
          <w:tcPr>
            <w:tcW w:w="538" w:type="dxa"/>
          </w:tcPr>
          <w:p w14:paraId="3320A1B9" w14:textId="77777777" w:rsidR="00CC29ED" w:rsidRDefault="00CC29ED" w:rsidP="00CC29ED"/>
        </w:tc>
      </w:tr>
      <w:tr w:rsidR="00CC29ED" w14:paraId="6DF615EF" w14:textId="77777777" w:rsidTr="00CC29ED">
        <w:trPr>
          <w:trHeight w:hRule="exact" w:val="473"/>
        </w:trPr>
        <w:tc>
          <w:tcPr>
            <w:tcW w:w="10224" w:type="dxa"/>
          </w:tcPr>
          <w:p w14:paraId="57E2FBFF" w14:textId="77777777" w:rsidR="00CC29ED" w:rsidRDefault="00CC29ED" w:rsidP="00CC29ED">
            <w:pPr>
              <w:pStyle w:val="TableParagraph"/>
              <w:spacing w:before="99"/>
            </w:pPr>
            <w:r>
              <w:t>Visual smoke detectors available for hearing impaired occupants</w:t>
            </w:r>
          </w:p>
        </w:tc>
        <w:tc>
          <w:tcPr>
            <w:tcW w:w="538" w:type="dxa"/>
          </w:tcPr>
          <w:p w14:paraId="39EA561B" w14:textId="77777777" w:rsidR="00CC29ED" w:rsidRDefault="00CC29ED" w:rsidP="00CC29ED"/>
        </w:tc>
      </w:tr>
      <w:tr w:rsidR="00CC29ED" w14:paraId="161D289C" w14:textId="77777777" w:rsidTr="00CC29ED">
        <w:trPr>
          <w:trHeight w:hRule="exact" w:val="504"/>
        </w:trPr>
        <w:tc>
          <w:tcPr>
            <w:tcW w:w="10224" w:type="dxa"/>
            <w:shd w:val="clear" w:color="auto" w:fill="00B050"/>
          </w:tcPr>
          <w:p w14:paraId="14B460A5" w14:textId="77777777" w:rsidR="00CC29ED" w:rsidRDefault="00CC29ED" w:rsidP="00CC29ED">
            <w:pPr>
              <w:pStyle w:val="TableParagraph"/>
              <w:spacing w:before="107"/>
              <w:ind w:left="3789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ELECTRICAL SAFETY</w:t>
            </w:r>
          </w:p>
        </w:tc>
        <w:tc>
          <w:tcPr>
            <w:tcW w:w="538" w:type="dxa"/>
            <w:shd w:val="clear" w:color="auto" w:fill="00B050"/>
          </w:tcPr>
          <w:p w14:paraId="66EC664B" w14:textId="77777777" w:rsidR="00CC29ED" w:rsidRDefault="00CC29ED" w:rsidP="00CC29ED">
            <w:pPr>
              <w:pStyle w:val="TableParagraph"/>
              <w:spacing w:before="84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✓</w:t>
            </w:r>
          </w:p>
        </w:tc>
      </w:tr>
      <w:tr w:rsidR="00CC29ED" w14:paraId="3DDCDE8F" w14:textId="77777777" w:rsidTr="00CC29ED">
        <w:trPr>
          <w:trHeight w:hRule="exact" w:val="502"/>
        </w:trPr>
        <w:tc>
          <w:tcPr>
            <w:tcW w:w="10224" w:type="dxa"/>
          </w:tcPr>
          <w:p w14:paraId="77ABA895" w14:textId="77777777" w:rsidR="00CC29ED" w:rsidRDefault="00CC29ED" w:rsidP="00CC29ED">
            <w:pPr>
              <w:pStyle w:val="TableParagraph"/>
            </w:pPr>
            <w:r>
              <w:t>No open spaces in breaker/fuse box</w:t>
            </w:r>
          </w:p>
        </w:tc>
        <w:tc>
          <w:tcPr>
            <w:tcW w:w="538" w:type="dxa"/>
          </w:tcPr>
          <w:p w14:paraId="0F6F5A03" w14:textId="77777777" w:rsidR="00CC29ED" w:rsidRDefault="00CC29ED" w:rsidP="00CC29ED"/>
        </w:tc>
      </w:tr>
      <w:tr w:rsidR="00CC29ED" w14:paraId="680ACEA7" w14:textId="77777777" w:rsidTr="00CC29ED">
        <w:trPr>
          <w:trHeight w:hRule="exact" w:val="473"/>
        </w:trPr>
        <w:tc>
          <w:tcPr>
            <w:tcW w:w="10224" w:type="dxa"/>
          </w:tcPr>
          <w:p w14:paraId="5D52FA00" w14:textId="77777777" w:rsidR="00CC29ED" w:rsidRDefault="00CC29ED" w:rsidP="00CC29ED">
            <w:pPr>
              <w:pStyle w:val="TableParagraph"/>
              <w:spacing w:before="99"/>
            </w:pPr>
            <w:r>
              <w:t>Breakers/Fuses are labeled</w:t>
            </w:r>
          </w:p>
        </w:tc>
        <w:tc>
          <w:tcPr>
            <w:tcW w:w="538" w:type="dxa"/>
          </w:tcPr>
          <w:p w14:paraId="534DBAF9" w14:textId="77777777" w:rsidR="00CC29ED" w:rsidRDefault="00CC29ED" w:rsidP="00CC29ED"/>
        </w:tc>
      </w:tr>
      <w:tr w:rsidR="00CC29ED" w14:paraId="2C2B0AC4" w14:textId="77777777" w:rsidTr="00CC29ED">
        <w:trPr>
          <w:trHeight w:hRule="exact" w:val="504"/>
        </w:trPr>
        <w:tc>
          <w:tcPr>
            <w:tcW w:w="10224" w:type="dxa"/>
          </w:tcPr>
          <w:p w14:paraId="01A6C19A" w14:textId="77777777" w:rsidR="00CC29ED" w:rsidRDefault="00CC29ED" w:rsidP="00CC29ED">
            <w:pPr>
              <w:pStyle w:val="TableParagraph"/>
            </w:pPr>
            <w:r>
              <w:t>No exposed electrical wiring</w:t>
            </w:r>
          </w:p>
        </w:tc>
        <w:tc>
          <w:tcPr>
            <w:tcW w:w="538" w:type="dxa"/>
          </w:tcPr>
          <w:p w14:paraId="755DD7C1" w14:textId="77777777" w:rsidR="00CC29ED" w:rsidRDefault="00CC29ED" w:rsidP="00CC29ED"/>
        </w:tc>
      </w:tr>
      <w:tr w:rsidR="00CC29ED" w14:paraId="00D72E91" w14:textId="77777777" w:rsidTr="00CC29ED">
        <w:trPr>
          <w:trHeight w:hRule="exact" w:val="502"/>
        </w:trPr>
        <w:tc>
          <w:tcPr>
            <w:tcW w:w="10224" w:type="dxa"/>
          </w:tcPr>
          <w:p w14:paraId="0A48C5C4" w14:textId="77777777" w:rsidR="00CC29ED" w:rsidRDefault="00CC29ED" w:rsidP="00CC29ED">
            <w:pPr>
              <w:pStyle w:val="TableParagraph"/>
            </w:pPr>
            <w:r>
              <w:t>No “daisy chain” of extension cords</w:t>
            </w:r>
          </w:p>
        </w:tc>
        <w:tc>
          <w:tcPr>
            <w:tcW w:w="538" w:type="dxa"/>
          </w:tcPr>
          <w:p w14:paraId="24D7AB66" w14:textId="77777777" w:rsidR="00CC29ED" w:rsidRDefault="00CC29ED" w:rsidP="00CC29ED"/>
        </w:tc>
      </w:tr>
      <w:tr w:rsidR="00CC29ED" w14:paraId="3EB2A439" w14:textId="77777777" w:rsidTr="00CC29ED">
        <w:trPr>
          <w:trHeight w:hRule="exact" w:val="474"/>
        </w:trPr>
        <w:tc>
          <w:tcPr>
            <w:tcW w:w="10224" w:type="dxa"/>
          </w:tcPr>
          <w:p w14:paraId="5A22213A" w14:textId="77777777" w:rsidR="00CC29ED" w:rsidRDefault="00CC29ED" w:rsidP="00CC29ED">
            <w:pPr>
              <w:pStyle w:val="TableParagraph"/>
              <w:spacing w:before="99"/>
            </w:pPr>
            <w:r>
              <w:t>Extension cords are in good condition; No signs of wear or damage</w:t>
            </w:r>
          </w:p>
        </w:tc>
        <w:tc>
          <w:tcPr>
            <w:tcW w:w="538" w:type="dxa"/>
          </w:tcPr>
          <w:p w14:paraId="6A61A2E2" w14:textId="77777777" w:rsidR="00CC29ED" w:rsidRDefault="00CC29ED" w:rsidP="00CC29ED"/>
        </w:tc>
      </w:tr>
      <w:tr w:rsidR="00CC29ED" w14:paraId="4C0DCEC8" w14:textId="77777777" w:rsidTr="00CC29ED">
        <w:trPr>
          <w:trHeight w:hRule="exact" w:val="503"/>
        </w:trPr>
        <w:tc>
          <w:tcPr>
            <w:tcW w:w="10224" w:type="dxa"/>
            <w:shd w:val="clear" w:color="auto" w:fill="A6A6A6"/>
          </w:tcPr>
          <w:p w14:paraId="6652FCAA" w14:textId="77777777" w:rsidR="00CC29ED" w:rsidRDefault="00CC29ED" w:rsidP="00CC29ED">
            <w:pPr>
              <w:pStyle w:val="TableParagraph"/>
              <w:spacing w:before="108"/>
              <w:ind w:left="3787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</w:p>
        </w:tc>
        <w:tc>
          <w:tcPr>
            <w:tcW w:w="538" w:type="dxa"/>
            <w:shd w:val="clear" w:color="auto" w:fill="A6A6A6"/>
          </w:tcPr>
          <w:p w14:paraId="18B3FD6C" w14:textId="77777777" w:rsidR="00CC29ED" w:rsidRDefault="00CC29ED" w:rsidP="00CC29ED">
            <w:pPr>
              <w:pStyle w:val="TableParagraph"/>
              <w:spacing w:before="85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✓</w:t>
            </w:r>
          </w:p>
        </w:tc>
      </w:tr>
      <w:tr w:rsidR="00CC29ED" w14:paraId="0FD33E79" w14:textId="77777777" w:rsidTr="00CC29ED">
        <w:trPr>
          <w:trHeight w:hRule="exact" w:val="504"/>
        </w:trPr>
        <w:tc>
          <w:tcPr>
            <w:tcW w:w="10224" w:type="dxa"/>
          </w:tcPr>
          <w:p w14:paraId="48C2B17D" w14:textId="77777777" w:rsidR="00CC29ED" w:rsidRDefault="00CC29ED" w:rsidP="00CC29ED">
            <w:pPr>
              <w:pStyle w:val="TableParagraph"/>
            </w:pPr>
            <w:r>
              <w:t>Fire extinguisher, minimum size 2A:10BC  (requires a current state inspection tag from a licensed contractor)</w:t>
            </w:r>
          </w:p>
        </w:tc>
        <w:tc>
          <w:tcPr>
            <w:tcW w:w="538" w:type="dxa"/>
          </w:tcPr>
          <w:p w14:paraId="701FD249" w14:textId="77777777" w:rsidR="00CC29ED" w:rsidRDefault="00CC29ED" w:rsidP="00CC29ED"/>
        </w:tc>
      </w:tr>
      <w:tr w:rsidR="00CC29ED" w14:paraId="50D6FD3E" w14:textId="77777777" w:rsidTr="00CC29ED">
        <w:trPr>
          <w:trHeight w:hRule="exact" w:val="473"/>
        </w:trPr>
        <w:tc>
          <w:tcPr>
            <w:tcW w:w="10224" w:type="dxa"/>
          </w:tcPr>
          <w:p w14:paraId="3610567D" w14:textId="77777777" w:rsidR="00CC29ED" w:rsidRDefault="00CC29ED" w:rsidP="00CC29ED">
            <w:pPr>
              <w:pStyle w:val="TableParagraph"/>
              <w:spacing w:before="97"/>
            </w:pPr>
            <w:r>
              <w:t>Dryer vent clear of lint</w:t>
            </w:r>
          </w:p>
        </w:tc>
        <w:tc>
          <w:tcPr>
            <w:tcW w:w="538" w:type="dxa"/>
          </w:tcPr>
          <w:p w14:paraId="2BD2CB88" w14:textId="77777777" w:rsidR="00CC29ED" w:rsidRDefault="00CC29ED" w:rsidP="00CC29ED"/>
        </w:tc>
      </w:tr>
      <w:tr w:rsidR="00CC29ED" w14:paraId="17BADEF2" w14:textId="77777777" w:rsidTr="00CC29ED">
        <w:trPr>
          <w:trHeight w:hRule="exact" w:val="502"/>
        </w:trPr>
        <w:tc>
          <w:tcPr>
            <w:tcW w:w="10224" w:type="dxa"/>
          </w:tcPr>
          <w:p w14:paraId="62BE0F62" w14:textId="77777777" w:rsidR="00CC29ED" w:rsidRDefault="00CC29ED" w:rsidP="00CC29ED">
            <w:pPr>
              <w:pStyle w:val="TableParagraph"/>
            </w:pPr>
            <w:r>
              <w:t>No excessive storage of combustible or flammable material</w:t>
            </w:r>
          </w:p>
        </w:tc>
        <w:tc>
          <w:tcPr>
            <w:tcW w:w="538" w:type="dxa"/>
          </w:tcPr>
          <w:p w14:paraId="306116F7" w14:textId="77777777" w:rsidR="00CC29ED" w:rsidRDefault="00CC29ED" w:rsidP="00CC29ED"/>
        </w:tc>
      </w:tr>
      <w:tr w:rsidR="00CC29ED" w14:paraId="2E1DAEBA" w14:textId="77777777" w:rsidTr="00CC29ED">
        <w:trPr>
          <w:trHeight w:hRule="exact" w:val="473"/>
        </w:trPr>
        <w:tc>
          <w:tcPr>
            <w:tcW w:w="10224" w:type="dxa"/>
          </w:tcPr>
          <w:p w14:paraId="77079BE3" w14:textId="77777777" w:rsidR="00CC29ED" w:rsidRDefault="00CC29ED" w:rsidP="00CC29ED">
            <w:pPr>
              <w:pStyle w:val="TableParagraph"/>
              <w:spacing w:before="99"/>
            </w:pPr>
            <w:r>
              <w:t>LP/Gas tanks are in good condition and within hydrostatic test date</w:t>
            </w:r>
          </w:p>
        </w:tc>
        <w:tc>
          <w:tcPr>
            <w:tcW w:w="538" w:type="dxa"/>
          </w:tcPr>
          <w:p w14:paraId="79F45995" w14:textId="77777777" w:rsidR="00CC29ED" w:rsidRDefault="00CC29ED" w:rsidP="00CC29ED"/>
        </w:tc>
      </w:tr>
    </w:tbl>
    <w:p w14:paraId="4650D437" w14:textId="6758AD33" w:rsidR="00F05B9F" w:rsidRPr="00966A42" w:rsidRDefault="00F05B9F" w:rsidP="009E3DE0">
      <w:pPr>
        <w:rPr>
          <w:sz w:val="24"/>
        </w:rPr>
      </w:pPr>
      <w:bookmarkStart w:id="0" w:name="_GoBack"/>
      <w:bookmarkEnd w:id="0"/>
    </w:p>
    <w:sectPr w:rsidR="00F05B9F" w:rsidRPr="00966A42" w:rsidSect="00DE7788">
      <w:headerReference w:type="default" r:id="rId10"/>
      <w:footerReference w:type="even" r:id="rId11"/>
      <w:footerReference w:type="default" r:id="rId12"/>
      <w:pgSz w:w="12240" w:h="15840"/>
      <w:pgMar w:top="25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70FB" w14:textId="77777777" w:rsidR="00712012" w:rsidRDefault="00712012" w:rsidP="00BD4BE9">
      <w:r>
        <w:separator/>
      </w:r>
    </w:p>
  </w:endnote>
  <w:endnote w:type="continuationSeparator" w:id="0">
    <w:p w14:paraId="10FA52D1" w14:textId="77777777" w:rsidR="00712012" w:rsidRDefault="00712012" w:rsidP="00BD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D448" w14:textId="77777777" w:rsidR="007E78FA" w:rsidRDefault="007E78FA" w:rsidP="00874431">
    <w:pPr>
      <w:pStyle w:val="Footer"/>
      <w:tabs>
        <w:tab w:val="left" w:pos="54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F209" w14:textId="77777777" w:rsidR="009E3DE0" w:rsidRDefault="004B0340" w:rsidP="009E3DE0">
    <w:pPr>
      <w:pStyle w:val="NoSpacing"/>
      <w:tabs>
        <w:tab w:val="left" w:pos="540"/>
      </w:tabs>
      <w:jc w:val="center"/>
      <w:rPr>
        <w:rFonts w:ascii="Book Antiqua" w:hAnsi="Book Antiqua"/>
        <w:b/>
        <w:i/>
        <w:sz w:val="32"/>
        <w:szCs w:val="32"/>
        <w14:textOutline w14:w="9525" w14:cap="rnd" w14:cmpd="sng" w14:algn="ctr">
          <w14:gradFill>
            <w14:gsLst>
              <w14:gs w14:pos="0">
                <w14:srgbClr w14:val="C00000"/>
              </w14:gs>
              <w14:gs w14:pos="89000">
                <w14:schemeClr w14:val="accent1">
                  <w14:lumMod w14:val="45000"/>
                  <w14:lumOff w14:val="55000"/>
                </w14:schemeClr>
              </w14:gs>
              <w14:gs w14:pos="85000">
                <w14:schemeClr w14:val="tx1"/>
              </w14:gs>
              <w14:gs w14:pos="86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9D1E63">
      <w:rPr>
        <w:rFonts w:ascii="Book Antiqua" w:hAnsi="Book Antiqua"/>
        <w:b/>
        <w:i/>
        <w:sz w:val="32"/>
        <w:szCs w:val="32"/>
        <w14:textOutline w14:w="9525" w14:cap="rnd" w14:cmpd="sng" w14:algn="ctr">
          <w14:gradFill>
            <w14:gsLst>
              <w14:gs w14:pos="0">
                <w14:srgbClr w14:val="C00000"/>
              </w14:gs>
              <w14:gs w14:pos="89000">
                <w14:schemeClr w14:val="accent1">
                  <w14:lumMod w14:val="45000"/>
                  <w14:lumOff w14:val="55000"/>
                </w14:schemeClr>
              </w14:gs>
              <w14:gs w14:pos="85000">
                <w14:schemeClr w14:val="tx1"/>
              </w14:gs>
              <w14:gs w14:pos="86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Shaping Our Community Through Excellence</w:t>
    </w:r>
  </w:p>
  <w:p w14:paraId="7D6574AB" w14:textId="0E9CBDF7" w:rsidR="000B6CB8" w:rsidRPr="009E3DE0" w:rsidRDefault="000B6CB8" w:rsidP="009E3DE0">
    <w:pPr>
      <w:pStyle w:val="NoSpacing"/>
      <w:tabs>
        <w:tab w:val="left" w:pos="540"/>
      </w:tabs>
      <w:jc w:val="center"/>
      <w:rPr>
        <w:rFonts w:ascii="Book Antiqua" w:hAnsi="Book Antiqua"/>
        <w:b/>
        <w:i/>
        <w:sz w:val="32"/>
        <w:szCs w:val="32"/>
        <w14:textOutline w14:w="9525" w14:cap="rnd" w14:cmpd="sng" w14:algn="ctr">
          <w14:gradFill>
            <w14:gsLst>
              <w14:gs w14:pos="0">
                <w14:srgbClr w14:val="C00000"/>
              </w14:gs>
              <w14:gs w14:pos="89000">
                <w14:schemeClr w14:val="accent1">
                  <w14:lumMod w14:val="45000"/>
                  <w14:lumOff w14:val="55000"/>
                </w14:schemeClr>
              </w14:gs>
              <w14:gs w14:pos="85000">
                <w14:schemeClr w14:val="tx1"/>
              </w14:gs>
              <w14:gs w14:pos="86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>
      <w:rPr>
        <w:rFonts w:ascii="Book Antiqua" w:hAnsi="Book Antiqua"/>
        <w:sz w:val="24"/>
        <w:szCs w:val="24"/>
      </w:rPr>
      <w:t>www.</w:t>
    </w:r>
    <w:r w:rsidR="005F366B">
      <w:rPr>
        <w:rFonts w:ascii="Book Antiqua" w:hAnsi="Book Antiqua"/>
        <w:sz w:val="24"/>
        <w:szCs w:val="24"/>
      </w:rPr>
      <w:t>FMBFirefl.gov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8D849" w14:textId="77777777" w:rsidR="00712012" w:rsidRDefault="00712012" w:rsidP="00BD4BE9">
      <w:r>
        <w:separator/>
      </w:r>
    </w:p>
  </w:footnote>
  <w:footnote w:type="continuationSeparator" w:id="0">
    <w:p w14:paraId="1CF5E09F" w14:textId="77777777" w:rsidR="00712012" w:rsidRDefault="00712012" w:rsidP="00BD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D442" w14:textId="2C8498F8" w:rsidR="00DE7788" w:rsidRPr="00DE7788" w:rsidRDefault="005F366B" w:rsidP="00087F5F">
    <w:pPr>
      <w:pStyle w:val="NoSpacing"/>
      <w:rPr>
        <w:rFonts w:ascii="Copperplate Gothic Bold" w:hAnsi="Copperplate Gothic Bold"/>
        <w:b/>
        <w:color w:val="FFFFFF" w:themeColor="background1"/>
        <w:szCs w:val="36"/>
      </w:rPr>
    </w:pPr>
    <w:r w:rsidRPr="00482EB9">
      <w:rPr>
        <w:rFonts w:ascii="Copperplate Gothic Bold" w:hAnsi="Copperplate Gothic Bold"/>
        <w:b/>
        <w:noProof/>
        <w:color w:val="FFFFFF" w:themeColor="background1"/>
        <w:szCs w:val="36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8DDE86B" wp14:editId="507B8C2F">
              <wp:simplePos x="0" y="0"/>
              <wp:positionH relativeFrom="column">
                <wp:posOffset>340995</wp:posOffset>
              </wp:positionH>
              <wp:positionV relativeFrom="paragraph">
                <wp:posOffset>-238125</wp:posOffset>
              </wp:positionV>
              <wp:extent cx="5981700" cy="11658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A3C48" w14:textId="0E49271C" w:rsidR="00482EB9" w:rsidRDefault="00482EB9" w:rsidP="00482EB9">
                          <w:pPr>
                            <w:pStyle w:val="NoSpacing"/>
                            <w:jc w:val="center"/>
                            <w:rPr>
                              <w:rFonts w:ascii="Book Antiqua" w:hAnsi="Book Antiqua"/>
                              <w:b/>
                              <w:color w:val="C00000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color w:val="C00000"/>
                              <w:sz w:val="46"/>
                              <w:szCs w:val="46"/>
                            </w:rPr>
                            <w:t>F</w:t>
                          </w:r>
                          <w:r w:rsidRPr="00313BF3">
                            <w:rPr>
                              <w:rFonts w:ascii="Book Antiqua" w:hAnsi="Book Antiqua"/>
                              <w:b/>
                              <w:color w:val="C00000"/>
                              <w:sz w:val="46"/>
                              <w:szCs w:val="46"/>
                            </w:rPr>
                            <w:t>ort Myers Beach Fire Control District</w:t>
                          </w:r>
                        </w:p>
                        <w:p w14:paraId="64874AAE" w14:textId="68730990" w:rsidR="00482EB9" w:rsidRPr="00A576C7" w:rsidRDefault="00482EB9" w:rsidP="00482EB9">
                          <w:pPr>
                            <w:pStyle w:val="NoSpacing"/>
                            <w:jc w:val="center"/>
                            <w:rPr>
                              <w:rFonts w:ascii="Book Antiqua" w:hAnsi="Book Antiqua"/>
                              <w:b/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  <w:r w:rsidRPr="00A576C7">
                            <w:rPr>
                              <w:rFonts w:ascii="Book Antiqua" w:hAnsi="Book Antiqua"/>
                              <w:b/>
                              <w:color w:val="595959" w:themeColor="text1" w:themeTint="A6"/>
                              <w:sz w:val="36"/>
                              <w:szCs w:val="36"/>
                            </w:rPr>
                            <w:t xml:space="preserve">Life Safety </w:t>
                          </w:r>
                          <w:r>
                            <w:rPr>
                              <w:rFonts w:ascii="Book Antiqua" w:hAnsi="Book Antiqua"/>
                              <w:b/>
                              <w:color w:val="595959" w:themeColor="text1" w:themeTint="A6"/>
                              <w:sz w:val="36"/>
                              <w:szCs w:val="36"/>
                            </w:rPr>
                            <w:t>Branch</w:t>
                          </w:r>
                        </w:p>
                        <w:p w14:paraId="3548EA15" w14:textId="3A713510" w:rsidR="00482EB9" w:rsidRPr="009D1E63" w:rsidRDefault="00D04B2C" w:rsidP="00482EB9">
                          <w:pPr>
                            <w:pStyle w:val="NoSpacing"/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 xml:space="preserve">100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Voorhis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 xml:space="preserve"> Street</w:t>
                          </w:r>
                          <w:r w:rsidR="00482EB9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 xml:space="preserve"> ∙ Fort Myers Beach, Florida </w:t>
                          </w:r>
                          <w:r w:rsidR="00482EB9" w:rsidRPr="009D1E6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33931</w:t>
                          </w:r>
                        </w:p>
                        <w:p w14:paraId="4948F0C2" w14:textId="55700E12" w:rsidR="00482EB9" w:rsidRDefault="00482EB9" w:rsidP="00482EB9">
                          <w:pPr>
                            <w:pStyle w:val="NoSpacing"/>
                            <w:tabs>
                              <w:tab w:val="left" w:pos="540"/>
                            </w:tabs>
                            <w:jc w:val="center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9D1E63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Phone </w:t>
                          </w:r>
                          <w:r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(239) 590-4210 • Email: prevention@</w:t>
                          </w:r>
                          <w:r w:rsidR="005F366B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FMBFirefl.gov</w:t>
                          </w:r>
                        </w:p>
                        <w:p w14:paraId="658A4EBE" w14:textId="0060A803" w:rsidR="00482EB9" w:rsidRDefault="00482E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DE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85pt;margin-top:-18.75pt;width:471pt;height:91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DdIAIAABwEAAAOAAAAZHJzL2Uyb0RvYy54bWysU9uO2yAQfa/Uf0C8N7bTJJtYcVbbbFNV&#10;2l6k3X4AxjhGBYYCiZ1+fQeczUbbt6o8IIYZDjNnzqxvB63IUTgvwVS0mOSUCMOhkWZf0R9Pu3dL&#10;SnxgpmEKjKjoSXh6u3n7Zt3bUkyhA9UIRxDE+LK3Fe1CsGWWed4JzfwErDDobMFpFtB0+6xxrEd0&#10;rbJpni+yHlxjHXDhPd7ej066SfhtK3j41rZeBKIqirmFtLu013HPNmtW7h2zneTnNNg/ZKGZNPjp&#10;BeqeBUYOTv4FpSV34KENEw46g7aVXKQasJoif1XNY8esSLUgOd5eaPL/D5Z/PX53RDYVfU+JYRpb&#10;9CSGQD7AQKaRnd76EoMeLYaFAa+xy6lSbx+A//TEwLZjZi/unIO+E6zB7Ir4Mrt6OuL4CFL3X6DB&#10;b9ghQAIaWqcjdUgGQXTs0unSmZgKx8v5alnc5Oji6CuKxXy5SL3LWPn83DofPgnQJB4q6rD1CZ4d&#10;H3yI6bDyOST+5kHJZieVSobb11vlyJGhTHZppQpehSlD+oqu5tN5QjYQ3ycFaRlQxkrqii7zuEZh&#10;RTo+miaFBCbVeMZMlDnzEykZyQlDPWBgJK2G5oRMORjliuOFhw7cb0p6lGpF/a8Dc4IS9dkg26ti&#10;NovaTsZsfjNFw1176msPMxyhKhooGY/bkOYh8mDgDrvSysTXSybnXFGCicbzuESNX9sp6mWoN38A&#10;AAD//wMAUEsDBBQABgAIAAAAIQCAaJTG3gAAAAoBAAAPAAAAZHJzL2Rvd25yZXYueG1sTI/BToNA&#10;EIbvJr7DZky8mHapLSCUpVETjdfWPsDCToGUnSXsttC3dzzpcWa+/PP9xW62vbji6DtHClbLCARS&#10;7UxHjYLj98fiBYQPmozuHaGCG3rYlfd3hc6Nm2iP10NoBIeQz7WCNoQhl9LXLVrtl25A4tvJjVYH&#10;HsdGmlFPHG57+RxFibS6I/7Q6gHfW6zPh4tVcPqanuJsqj7DMd1vkjfdpZW7KfX4ML9uQQScwx8M&#10;v/qsDiU7Ve5CxoteQbxOmVSwWKcxCAayLOZNxeQmWYEsC/m/QvkDAAD//wMAUEsBAi0AFAAGAAgA&#10;AAAhALaDOJL+AAAA4QEAABMAAAAAAAAAAAAAAAAAAAAAAFtDb250ZW50X1R5cGVzXS54bWxQSwEC&#10;LQAUAAYACAAAACEAOP0h/9YAAACUAQAACwAAAAAAAAAAAAAAAAAvAQAAX3JlbHMvLnJlbHNQSwEC&#10;LQAUAAYACAAAACEAf4aA3SACAAAcBAAADgAAAAAAAAAAAAAAAAAuAgAAZHJzL2Uyb0RvYy54bWxQ&#10;SwECLQAUAAYACAAAACEAgGiUxt4AAAAKAQAADwAAAAAAAAAAAAAAAAB6BAAAZHJzL2Rvd25yZXYu&#10;eG1sUEsFBgAAAAAEAAQA8wAAAIUFAAAAAA==&#10;" stroked="f">
              <v:textbox>
                <w:txbxContent>
                  <w:p w14:paraId="171A3C48" w14:textId="0E49271C" w:rsidR="00482EB9" w:rsidRDefault="00482EB9" w:rsidP="00482EB9">
                    <w:pPr>
                      <w:pStyle w:val="NoSpacing"/>
                      <w:jc w:val="center"/>
                      <w:rPr>
                        <w:rFonts w:ascii="Book Antiqua" w:hAnsi="Book Antiqua"/>
                        <w:b/>
                        <w:color w:val="C00000"/>
                        <w:sz w:val="46"/>
                        <w:szCs w:val="46"/>
                      </w:rPr>
                    </w:pPr>
                    <w:r>
                      <w:rPr>
                        <w:rFonts w:ascii="Book Antiqua" w:hAnsi="Book Antiqua"/>
                        <w:b/>
                        <w:color w:val="C00000"/>
                        <w:sz w:val="46"/>
                        <w:szCs w:val="46"/>
                      </w:rPr>
                      <w:t>F</w:t>
                    </w:r>
                    <w:r w:rsidRPr="00313BF3">
                      <w:rPr>
                        <w:rFonts w:ascii="Book Antiqua" w:hAnsi="Book Antiqua"/>
                        <w:b/>
                        <w:color w:val="C00000"/>
                        <w:sz w:val="46"/>
                        <w:szCs w:val="46"/>
                      </w:rPr>
                      <w:t>ort Myers Beach Fire Control District</w:t>
                    </w:r>
                  </w:p>
                  <w:p w14:paraId="64874AAE" w14:textId="68730990" w:rsidR="00482EB9" w:rsidRPr="00A576C7" w:rsidRDefault="00482EB9" w:rsidP="00482EB9">
                    <w:pPr>
                      <w:pStyle w:val="NoSpacing"/>
                      <w:jc w:val="center"/>
                      <w:rPr>
                        <w:rFonts w:ascii="Book Antiqua" w:hAnsi="Book Antiqua"/>
                        <w:b/>
                        <w:color w:val="595959" w:themeColor="text1" w:themeTint="A6"/>
                        <w:sz w:val="36"/>
                        <w:szCs w:val="36"/>
                      </w:rPr>
                    </w:pPr>
                    <w:r w:rsidRPr="00A576C7">
                      <w:rPr>
                        <w:rFonts w:ascii="Book Antiqua" w:hAnsi="Book Antiqua"/>
                        <w:b/>
                        <w:color w:val="595959" w:themeColor="text1" w:themeTint="A6"/>
                        <w:sz w:val="36"/>
                        <w:szCs w:val="36"/>
                      </w:rPr>
                      <w:t xml:space="preserve">Life Safety </w:t>
                    </w:r>
                    <w:r>
                      <w:rPr>
                        <w:rFonts w:ascii="Book Antiqua" w:hAnsi="Book Antiqua"/>
                        <w:b/>
                        <w:color w:val="595959" w:themeColor="text1" w:themeTint="A6"/>
                        <w:sz w:val="36"/>
                        <w:szCs w:val="36"/>
                      </w:rPr>
                      <w:t>Branch</w:t>
                    </w:r>
                  </w:p>
                  <w:p w14:paraId="3548EA15" w14:textId="3A713510" w:rsidR="00482EB9" w:rsidRPr="009D1E63" w:rsidRDefault="00D04B2C" w:rsidP="00482EB9">
                    <w:pPr>
                      <w:pStyle w:val="NoSpacing"/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/>
                        <w:sz w:val="24"/>
                        <w:szCs w:val="24"/>
                      </w:rPr>
                      <w:t xml:space="preserve">100 </w:t>
                    </w:r>
                    <w:proofErr w:type="spellStart"/>
                    <w:r>
                      <w:rPr>
                        <w:rFonts w:ascii="Book Antiqua" w:hAnsi="Book Antiqua"/>
                        <w:sz w:val="24"/>
                        <w:szCs w:val="24"/>
                      </w:rPr>
                      <w:t>Voorhis</w:t>
                    </w:r>
                    <w:proofErr w:type="spellEnd"/>
                    <w:r>
                      <w:rPr>
                        <w:rFonts w:ascii="Book Antiqua" w:hAnsi="Book Antiqua"/>
                        <w:sz w:val="24"/>
                        <w:szCs w:val="24"/>
                      </w:rPr>
                      <w:t xml:space="preserve"> Street</w:t>
                    </w:r>
                    <w:r w:rsidR="00482EB9">
                      <w:rPr>
                        <w:rFonts w:ascii="Book Antiqua" w:hAnsi="Book Antiqua"/>
                        <w:sz w:val="24"/>
                        <w:szCs w:val="24"/>
                      </w:rPr>
                      <w:t xml:space="preserve"> ∙ Fort Myers Beach, Florida </w:t>
                    </w:r>
                    <w:r w:rsidR="00482EB9" w:rsidRPr="009D1E63">
                      <w:rPr>
                        <w:rFonts w:ascii="Book Antiqua" w:hAnsi="Book Antiqua"/>
                        <w:sz w:val="24"/>
                        <w:szCs w:val="24"/>
                      </w:rPr>
                      <w:t>33931</w:t>
                    </w:r>
                  </w:p>
                  <w:p w14:paraId="4948F0C2" w14:textId="55700E12" w:rsidR="00482EB9" w:rsidRDefault="00482EB9" w:rsidP="00482EB9">
                    <w:pPr>
                      <w:pStyle w:val="NoSpacing"/>
                      <w:tabs>
                        <w:tab w:val="left" w:pos="540"/>
                      </w:tabs>
                      <w:jc w:val="center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9D1E63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Phone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(239) 590-4210 • Email: prevention@</w:t>
                    </w:r>
                    <w:r w:rsidR="005F366B">
                      <w:rPr>
                        <w:rFonts w:ascii="Book Antiqua" w:hAnsi="Book Antiqua"/>
                        <w:sz w:val="20"/>
                        <w:szCs w:val="20"/>
                      </w:rPr>
                      <w:t>FMBFirefl.gov</w:t>
                    </w:r>
                  </w:p>
                  <w:p w14:paraId="658A4EBE" w14:textId="0060A803" w:rsidR="00482EB9" w:rsidRDefault="00482EB9"/>
                </w:txbxContent>
              </v:textbox>
              <w10:wrap type="square"/>
            </v:shape>
          </w:pict>
        </mc:Fallback>
      </mc:AlternateContent>
    </w:r>
    <w:r w:rsidR="00B41DEC" w:rsidRPr="00F40E49">
      <w:rPr>
        <w:noProof/>
      </w:rPr>
      <w:drawing>
        <wp:anchor distT="0" distB="0" distL="114300" distR="114300" simplePos="0" relativeHeight="251660800" behindDoc="1" locked="0" layoutInCell="1" allowOverlap="1" wp14:anchorId="683CCCFD" wp14:editId="6F97EAF0">
          <wp:simplePos x="0" y="0"/>
          <wp:positionH relativeFrom="column">
            <wp:posOffset>-600075</wp:posOffset>
          </wp:positionH>
          <wp:positionV relativeFrom="paragraph">
            <wp:posOffset>-323850</wp:posOffset>
          </wp:positionV>
          <wp:extent cx="1355725" cy="1466850"/>
          <wp:effectExtent l="0" t="0" r="0" b="0"/>
          <wp:wrapTight wrapText="bothSides">
            <wp:wrapPolygon edited="0">
              <wp:start x="8498" y="1122"/>
              <wp:lineTo x="6677" y="1964"/>
              <wp:lineTo x="1518" y="5330"/>
              <wp:lineTo x="304" y="10660"/>
              <wp:lineTo x="1518" y="15148"/>
              <wp:lineTo x="1518" y="15990"/>
              <wp:lineTo x="6981" y="19636"/>
              <wp:lineTo x="8498" y="20197"/>
              <wp:lineTo x="12748" y="20197"/>
              <wp:lineTo x="13962" y="19636"/>
              <wp:lineTo x="19728" y="15990"/>
              <wp:lineTo x="19728" y="15148"/>
              <wp:lineTo x="20942" y="10660"/>
              <wp:lineTo x="20032" y="5330"/>
              <wp:lineTo x="14872" y="2244"/>
              <wp:lineTo x="12748" y="1122"/>
              <wp:lineTo x="8498" y="1122"/>
            </wp:wrapPolygon>
          </wp:wrapTight>
          <wp:docPr id="2" name="Picture 2" descr="C:\Users\CampbellJennifer\OneDrive - FMB Fire\Pictures\LOGO\Ft Myers Ambulance logo(NewestFF)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pbellJennifer\OneDrive - FMB Fire\Pictures\LOGO\Ft Myers Ambulance logo(NewestFF)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4F3"/>
    <w:multiLevelType w:val="hybridMultilevel"/>
    <w:tmpl w:val="A622F22E"/>
    <w:lvl w:ilvl="0" w:tplc="5F82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D77"/>
    <w:multiLevelType w:val="hybridMultilevel"/>
    <w:tmpl w:val="518CB75E"/>
    <w:lvl w:ilvl="0" w:tplc="84400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rM0sjS0NLM0MDdW0lEKTi0uzszPAykwrAUAesNeHCwAAAA="/>
  </w:docVars>
  <w:rsids>
    <w:rsidRoot w:val="00BD4BE9"/>
    <w:rsid w:val="000022D0"/>
    <w:rsid w:val="00004D05"/>
    <w:rsid w:val="00037286"/>
    <w:rsid w:val="000539A5"/>
    <w:rsid w:val="00076523"/>
    <w:rsid w:val="00087F5F"/>
    <w:rsid w:val="000A3DA8"/>
    <w:rsid w:val="000B6CB8"/>
    <w:rsid w:val="0012613C"/>
    <w:rsid w:val="00135CA4"/>
    <w:rsid w:val="00154204"/>
    <w:rsid w:val="00172C2A"/>
    <w:rsid w:val="00194856"/>
    <w:rsid w:val="001A250B"/>
    <w:rsid w:val="001B5201"/>
    <w:rsid w:val="001B680B"/>
    <w:rsid w:val="001D4A25"/>
    <w:rsid w:val="00205648"/>
    <w:rsid w:val="00232B06"/>
    <w:rsid w:val="0028283E"/>
    <w:rsid w:val="003058D9"/>
    <w:rsid w:val="00313BF3"/>
    <w:rsid w:val="0035631B"/>
    <w:rsid w:val="00377042"/>
    <w:rsid w:val="00392DF3"/>
    <w:rsid w:val="003965F1"/>
    <w:rsid w:val="003E43CA"/>
    <w:rsid w:val="00423AA0"/>
    <w:rsid w:val="00482EB9"/>
    <w:rsid w:val="004B0340"/>
    <w:rsid w:val="004B5FA4"/>
    <w:rsid w:val="004E743C"/>
    <w:rsid w:val="00505071"/>
    <w:rsid w:val="00541F7E"/>
    <w:rsid w:val="00547531"/>
    <w:rsid w:val="00553437"/>
    <w:rsid w:val="00570574"/>
    <w:rsid w:val="00572CD4"/>
    <w:rsid w:val="005C10CE"/>
    <w:rsid w:val="005F366B"/>
    <w:rsid w:val="00601E29"/>
    <w:rsid w:val="006102A3"/>
    <w:rsid w:val="00617234"/>
    <w:rsid w:val="006343A4"/>
    <w:rsid w:val="00676483"/>
    <w:rsid w:val="00676D8C"/>
    <w:rsid w:val="006C1D05"/>
    <w:rsid w:val="006C6D44"/>
    <w:rsid w:val="00711D50"/>
    <w:rsid w:val="00712012"/>
    <w:rsid w:val="00755772"/>
    <w:rsid w:val="007847C8"/>
    <w:rsid w:val="00795E2B"/>
    <w:rsid w:val="00797298"/>
    <w:rsid w:val="007B7357"/>
    <w:rsid w:val="007E78FA"/>
    <w:rsid w:val="00812EE1"/>
    <w:rsid w:val="008557E7"/>
    <w:rsid w:val="00874431"/>
    <w:rsid w:val="00884D04"/>
    <w:rsid w:val="008E3849"/>
    <w:rsid w:val="00915B22"/>
    <w:rsid w:val="00953807"/>
    <w:rsid w:val="009666D4"/>
    <w:rsid w:val="00966A42"/>
    <w:rsid w:val="009B78A6"/>
    <w:rsid w:val="009D1E63"/>
    <w:rsid w:val="009D224F"/>
    <w:rsid w:val="009E2276"/>
    <w:rsid w:val="009E3DE0"/>
    <w:rsid w:val="009F3E89"/>
    <w:rsid w:val="00A14541"/>
    <w:rsid w:val="00A576C7"/>
    <w:rsid w:val="00AB118A"/>
    <w:rsid w:val="00AC1CE5"/>
    <w:rsid w:val="00AD286F"/>
    <w:rsid w:val="00AE1883"/>
    <w:rsid w:val="00B41DEC"/>
    <w:rsid w:val="00B779B0"/>
    <w:rsid w:val="00B93ABF"/>
    <w:rsid w:val="00BD4BE9"/>
    <w:rsid w:val="00BD56F9"/>
    <w:rsid w:val="00BE3EAF"/>
    <w:rsid w:val="00BF5899"/>
    <w:rsid w:val="00C11DC4"/>
    <w:rsid w:val="00C44181"/>
    <w:rsid w:val="00C45828"/>
    <w:rsid w:val="00C62AE9"/>
    <w:rsid w:val="00C67315"/>
    <w:rsid w:val="00C8358C"/>
    <w:rsid w:val="00CC13DF"/>
    <w:rsid w:val="00CC29ED"/>
    <w:rsid w:val="00D04B2C"/>
    <w:rsid w:val="00D27C15"/>
    <w:rsid w:val="00D433C8"/>
    <w:rsid w:val="00D47A00"/>
    <w:rsid w:val="00D538D2"/>
    <w:rsid w:val="00D732B8"/>
    <w:rsid w:val="00D82674"/>
    <w:rsid w:val="00DE70B9"/>
    <w:rsid w:val="00DE7788"/>
    <w:rsid w:val="00E72BAC"/>
    <w:rsid w:val="00EA7BBE"/>
    <w:rsid w:val="00EC34A6"/>
    <w:rsid w:val="00ED2F3B"/>
    <w:rsid w:val="00EE7FC8"/>
    <w:rsid w:val="00F0137D"/>
    <w:rsid w:val="00F05B9F"/>
    <w:rsid w:val="00F245CE"/>
    <w:rsid w:val="00F42185"/>
    <w:rsid w:val="00F51509"/>
    <w:rsid w:val="00F6601F"/>
    <w:rsid w:val="00F66A27"/>
    <w:rsid w:val="00F72772"/>
    <w:rsid w:val="00F80B0D"/>
    <w:rsid w:val="00F86418"/>
    <w:rsid w:val="00F96781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50D437"/>
  <w15:chartTrackingRefBased/>
  <w15:docId w15:val="{1C48A14C-D0FC-4332-83EC-70D84A2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BE9"/>
  </w:style>
  <w:style w:type="paragraph" w:styleId="Footer">
    <w:name w:val="footer"/>
    <w:basedOn w:val="Normal"/>
    <w:link w:val="FooterChar"/>
    <w:uiPriority w:val="99"/>
    <w:unhideWhenUsed/>
    <w:rsid w:val="00BD4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E9"/>
  </w:style>
  <w:style w:type="paragraph" w:styleId="NoSpacing">
    <w:name w:val="No Spacing"/>
    <w:uiPriority w:val="1"/>
    <w:qFormat/>
    <w:rsid w:val="00BD4BE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1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04B2C"/>
    <w:pPr>
      <w:spacing w:before="6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80F9114C63459827E32E63988482" ma:contentTypeVersion="14" ma:contentTypeDescription="Create a new document." ma:contentTypeScope="" ma:versionID="3ed497c61ce13b3a95e015a3d577dd90">
  <xsd:schema xmlns:xsd="http://www.w3.org/2001/XMLSchema" xmlns:xs="http://www.w3.org/2001/XMLSchema" xmlns:p="http://schemas.microsoft.com/office/2006/metadata/properties" xmlns:ns3="609a054e-95c7-4cbb-9529-f96444d244a5" xmlns:ns4="88e02d14-9bde-44a5-b904-85bbe7b12f21" targetNamespace="http://schemas.microsoft.com/office/2006/metadata/properties" ma:root="true" ma:fieldsID="71e314c778aa373a8d1d00a5cb0470d7" ns3:_="" ns4:_="">
    <xsd:import namespace="609a054e-95c7-4cbb-9529-f96444d244a5"/>
    <xsd:import namespace="88e02d14-9bde-44a5-b904-85bbe7b12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054e-95c7-4cbb-9529-f96444d2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2d14-9bde-44a5-b904-85bbe7b12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FB33C-8848-4512-AD73-7398EDC9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a054e-95c7-4cbb-9529-f96444d244a5"/>
    <ds:schemaRef ds:uri="88e02d14-9bde-44a5-b904-85bbe7b12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E4CE3-3055-43B9-B0A7-659072575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470AD-A285-4BE2-86B7-DAFDD14E1C9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88e02d14-9bde-44a5-b904-85bbe7b12f21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609a054e-95c7-4cbb-9529-f96444d244a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Matt</dc:creator>
  <cp:keywords/>
  <dc:description/>
  <cp:lastModifiedBy>Campbell, Jennifer</cp:lastModifiedBy>
  <cp:revision>4</cp:revision>
  <cp:lastPrinted>2022-03-15T18:00:00Z</cp:lastPrinted>
  <dcterms:created xsi:type="dcterms:W3CDTF">2022-12-20T12:48:00Z</dcterms:created>
  <dcterms:modified xsi:type="dcterms:W3CDTF">2022-12-20T19:40:00Z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0x010100E42F80F9114C63459827E32E63988482</vt:lpwstr>
  </property>
</Properties>
</file>